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0" w:firstLine="0"/>
        <w:jc w:val="center"/>
        <w:rPr>
          <w:b w:val="1"/>
          <w:sz w:val="28"/>
          <w:szCs w:val="28"/>
        </w:rPr>
      </w:pPr>
      <w:r w:rsidDel="00000000" w:rsidR="00000000" w:rsidRPr="00000000">
        <w:rPr>
          <w:b w:val="1"/>
          <w:sz w:val="28"/>
          <w:szCs w:val="28"/>
          <w:rtl w:val="0"/>
        </w:rPr>
        <w:t xml:space="preserve">Sharp, Double-Edged Sword</w:t>
      </w:r>
    </w:p>
    <w:p w:rsidR="00000000" w:rsidDel="00000000" w:rsidP="00000000" w:rsidRDefault="00000000" w:rsidRPr="00000000" w14:paraId="00000002">
      <w:pPr>
        <w:ind w:left="0" w:firstLine="0"/>
        <w:jc w:val="center"/>
        <w:rPr>
          <w:sz w:val="24"/>
          <w:szCs w:val="24"/>
        </w:rPr>
      </w:pPr>
      <w:r w:rsidDel="00000000" w:rsidR="00000000" w:rsidRPr="00000000">
        <w:rPr>
          <w:rtl w:val="0"/>
        </w:rPr>
      </w:r>
    </w:p>
    <w:p w:rsidR="00000000" w:rsidDel="00000000" w:rsidP="00000000" w:rsidRDefault="00000000" w:rsidRPr="00000000" w14:paraId="00000003">
      <w:pPr>
        <w:ind w:left="0" w:firstLine="0"/>
        <w:rPr>
          <w:sz w:val="24"/>
          <w:szCs w:val="24"/>
        </w:rPr>
      </w:pPr>
      <w:r w:rsidDel="00000000" w:rsidR="00000000" w:rsidRPr="00000000">
        <w:rPr>
          <w:sz w:val="24"/>
          <w:szCs w:val="24"/>
          <w:rtl w:val="0"/>
        </w:rPr>
        <w:t xml:space="preserve">Revelation </w:t>
      </w:r>
      <w:r w:rsidDel="00000000" w:rsidR="00000000" w:rsidRPr="00000000">
        <w:rPr>
          <w:rtl w:val="0"/>
        </w:rPr>
        <w:t xml:space="preserve">2</w:t>
      </w:r>
      <w:r w:rsidDel="00000000" w:rsidR="00000000" w:rsidRPr="00000000">
        <w:rPr>
          <w:sz w:val="24"/>
          <w:szCs w:val="24"/>
          <w:rtl w:val="0"/>
        </w:rPr>
        <w:t xml:space="preserve">:</w:t>
      </w:r>
      <w:r w:rsidDel="00000000" w:rsidR="00000000" w:rsidRPr="00000000">
        <w:rPr>
          <w:rtl w:val="0"/>
        </w:rPr>
        <w:t xml:space="preserve">12-17</w:t>
      </w:r>
      <w:r w:rsidDel="00000000" w:rsidR="00000000" w:rsidRPr="00000000">
        <w:rPr>
          <w:rtl w:val="0"/>
        </w:rPr>
      </w:r>
    </w:p>
    <w:p w:rsidR="00000000" w:rsidDel="00000000" w:rsidP="00000000" w:rsidRDefault="00000000" w:rsidRPr="00000000" w14:paraId="00000004">
      <w:pPr>
        <w:ind w:left="0" w:firstLine="0"/>
        <w:rPr>
          <w:sz w:val="24"/>
          <w:szCs w:val="24"/>
        </w:rPr>
      </w:pPr>
      <w:r w:rsidDel="00000000" w:rsidR="00000000" w:rsidRPr="00000000">
        <w:rPr>
          <w:sz w:val="24"/>
          <w:szCs w:val="24"/>
          <w:rtl w:val="0"/>
        </w:rPr>
        <w:t xml:space="preserve">Key Verse </w:t>
      </w:r>
      <w:r w:rsidDel="00000000" w:rsidR="00000000" w:rsidRPr="00000000">
        <w:rPr>
          <w:rtl w:val="0"/>
        </w:rPr>
        <w:t xml:space="preserve">2</w:t>
      </w:r>
      <w:r w:rsidDel="00000000" w:rsidR="00000000" w:rsidRPr="00000000">
        <w:rPr>
          <w:sz w:val="24"/>
          <w:szCs w:val="24"/>
          <w:rtl w:val="0"/>
        </w:rPr>
        <w:t xml:space="preserve">:12</w:t>
      </w:r>
    </w:p>
    <w:p w:rsidR="00000000" w:rsidDel="00000000" w:rsidP="00000000" w:rsidRDefault="00000000" w:rsidRPr="00000000" w14:paraId="00000005">
      <w:pPr>
        <w:ind w:left="0" w:firstLine="0"/>
        <w:jc w:val="left"/>
        <w:rPr>
          <w:sz w:val="20"/>
          <w:szCs w:val="20"/>
        </w:rPr>
      </w:pPr>
      <w:r w:rsidDel="00000000" w:rsidR="00000000" w:rsidRPr="00000000">
        <w:rPr>
          <w:rtl w:val="0"/>
        </w:rPr>
      </w:r>
    </w:p>
    <w:p w:rsidR="00000000" w:rsidDel="00000000" w:rsidP="00000000" w:rsidRDefault="00000000" w:rsidRPr="00000000" w14:paraId="00000006">
      <w:pPr>
        <w:ind w:left="0" w:firstLine="0"/>
        <w:rPr>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sz w:val="24"/>
          <w:szCs w:val="24"/>
          <w:rtl w:val="0"/>
        </w:rPr>
        <w:t xml:space="preserve">Read v. </w:t>
      </w:r>
      <w:r w:rsidDel="00000000" w:rsidR="00000000" w:rsidRPr="00000000">
        <w:rPr>
          <w:rtl w:val="0"/>
        </w:rPr>
        <w:t xml:space="preserve">12-13</w:t>
      </w: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What aspects of himself did Jesus state in his opening to this church? What does Jesus’ “sharp, double-edged sword” refer to? What did Jesus say he knew about the church in Pergamum (13)? What victory/good point did Jesus mention about them? Why is this important to Jesus, important for them? </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Read v. 14-16. What two related issues did Jesus have against Pergamum? How were these issues detrimental to the church’s job as a lampstand? Describe the story of Balaam and Balak (Numbers 22-25). Why did Jesus use this story to describe the work of false teachers in the Pergamum church? What happens when Jesus comes to “fight against” false teachers “with the sword of [his] mouth”?</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Look at v. 17. How can a church “hear what Spirit says” in regards to false teaching? Compare eating the “hidden manna” Jesus describes with eating “food sacrificed to idols,” what is the difference? What is the significance of the “white stone” with a “new name” written on it? How is having a new name a major theme throughout the Bible?</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4"/>
        <w:szCs w:val="24"/>
        <w:lang w:val="en"/>
      </w:rPr>
    </w:rPrDefault>
    <w:pPrDefault>
      <w:pPr>
        <w:spacing w:line="276" w:lineRule="auto"/>
        <w:ind w:left="216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