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BE HOLY IN ALL YOU DO</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1 Peter 1:13-21</w:t>
      </w:r>
    </w:p>
    <w:p w:rsidR="00000000" w:rsidDel="00000000" w:rsidP="00000000" w:rsidRDefault="00000000" w:rsidRPr="00000000" w14:paraId="00000005">
      <w:pPr>
        <w:rPr>
          <w:sz w:val="24"/>
          <w:szCs w:val="24"/>
        </w:rPr>
      </w:pPr>
      <w:r w:rsidDel="00000000" w:rsidR="00000000" w:rsidRPr="00000000">
        <w:rPr>
          <w:sz w:val="24"/>
          <w:szCs w:val="24"/>
          <w:rtl w:val="0"/>
        </w:rPr>
        <w:t xml:space="preserve">Key Verse 1:15</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jc w:val="center"/>
        <w:rPr>
          <w:i w:val="1"/>
          <w:color w:val="ff0000"/>
          <w:sz w:val="24"/>
          <w:szCs w:val="24"/>
        </w:rPr>
      </w:pPr>
      <w:r w:rsidDel="00000000" w:rsidR="00000000" w:rsidRPr="00000000">
        <w:rPr>
          <w:i w:val="1"/>
          <w:color w:val="ff0000"/>
          <w:sz w:val="24"/>
          <w:szCs w:val="24"/>
          <w:rtl w:val="0"/>
        </w:rPr>
        <w:t xml:space="preserve">But just as he who called you is holy, so be holy in all you do</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numPr>
          <w:ilvl w:val="0"/>
          <w:numId w:val="1"/>
        </w:numPr>
        <w:ind w:left="720" w:hanging="360"/>
        <w:rPr>
          <w:sz w:val="24"/>
          <w:szCs w:val="24"/>
          <w:u w:val="none"/>
        </w:rPr>
      </w:pPr>
      <w:r w:rsidDel="00000000" w:rsidR="00000000" w:rsidRPr="00000000">
        <w:rPr>
          <w:sz w:val="24"/>
          <w:szCs w:val="24"/>
          <w:rtl w:val="0"/>
        </w:rPr>
        <w:t xml:space="preserve">Read verses 13-16. What hope do the believers have? (13) How could they set their minds on this hope? How could they keep from conforming to evil desires? (14) How could the believers be holy? (15-16)</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numPr>
          <w:ilvl w:val="0"/>
          <w:numId w:val="1"/>
        </w:numPr>
        <w:ind w:left="720" w:hanging="360"/>
        <w:rPr>
          <w:sz w:val="24"/>
          <w:szCs w:val="24"/>
          <w:u w:val="none"/>
        </w:rPr>
      </w:pPr>
      <w:r w:rsidDel="00000000" w:rsidR="00000000" w:rsidRPr="00000000">
        <w:rPr>
          <w:sz w:val="24"/>
          <w:szCs w:val="24"/>
          <w:rtl w:val="0"/>
        </w:rPr>
        <w:t xml:space="preserve">Read verses 17-19. How does God, the Father judge each person’s work? (17) How should believers live out their time on earth? In what respect was their previous way of life empty? (18) How did God redeem them from this empty way of life? (19a)</w:t>
      </w:r>
    </w:p>
    <w:p w:rsidR="00000000" w:rsidDel="00000000" w:rsidP="00000000" w:rsidRDefault="00000000" w:rsidRPr="00000000" w14:paraId="00000012">
      <w:pPr>
        <w:ind w:left="0" w:firstLine="0"/>
        <w:rPr>
          <w:sz w:val="24"/>
          <w:szCs w:val="24"/>
        </w:rPr>
      </w:pPr>
      <w:r w:rsidDel="00000000" w:rsidR="00000000" w:rsidRPr="00000000">
        <w:rPr>
          <w:rtl w:val="0"/>
        </w:rPr>
      </w:r>
    </w:p>
    <w:p w:rsidR="00000000" w:rsidDel="00000000" w:rsidP="00000000" w:rsidRDefault="00000000" w:rsidRPr="00000000" w14:paraId="00000013">
      <w:pPr>
        <w:ind w:left="720" w:firstLine="0"/>
        <w:rPr>
          <w:sz w:val="24"/>
          <w:szCs w:val="24"/>
        </w:rPr>
      </w:pPr>
      <w:r w:rsidDel="00000000" w:rsidR="00000000" w:rsidRPr="00000000">
        <w:rPr>
          <w:rtl w:val="0"/>
        </w:rPr>
      </w:r>
    </w:p>
    <w:p w:rsidR="00000000" w:rsidDel="00000000" w:rsidP="00000000" w:rsidRDefault="00000000" w:rsidRPr="00000000" w14:paraId="00000014">
      <w:pPr>
        <w:ind w:left="720" w:firstLine="0"/>
        <w:rPr>
          <w:sz w:val="24"/>
          <w:szCs w:val="24"/>
        </w:rPr>
      </w:pPr>
      <w:r w:rsidDel="00000000" w:rsidR="00000000" w:rsidRPr="00000000">
        <w:rPr>
          <w:rtl w:val="0"/>
        </w:rPr>
      </w:r>
    </w:p>
    <w:p w:rsidR="00000000" w:rsidDel="00000000" w:rsidP="00000000" w:rsidRDefault="00000000" w:rsidRPr="00000000" w14:paraId="00000015">
      <w:pPr>
        <w:ind w:left="0" w:firstLine="0"/>
        <w:rPr>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rPr>
          <w:sz w:val="24"/>
          <w:szCs w:val="24"/>
          <w:u w:val="none"/>
        </w:rPr>
      </w:pPr>
      <w:r w:rsidDel="00000000" w:rsidR="00000000" w:rsidRPr="00000000">
        <w:rPr>
          <w:sz w:val="24"/>
          <w:szCs w:val="24"/>
          <w:rtl w:val="0"/>
        </w:rPr>
        <w:t xml:space="preserve">Read verses 19-21. When was Jesus chosen as the lamb without blemish or defect? (19b-20a) When and why was he revealed? (20b) How could the believers come to believe in God? (21) In what respect was their faith and hope in God?   </w:t>
      </w:r>
    </w:p>
    <w:p w:rsidR="00000000" w:rsidDel="00000000" w:rsidP="00000000" w:rsidRDefault="00000000" w:rsidRPr="00000000" w14:paraId="00000017">
      <w:pPr>
        <w:shd w:fill="ffffff" w:val="clear"/>
        <w:spacing w:after="240" w:befor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8">
      <w:pPr>
        <w:ind w:left="720" w:firstLine="0"/>
        <w:rPr>
          <w:sz w:val="24"/>
          <w:szCs w:val="24"/>
        </w:rPr>
      </w:pPr>
      <w:r w:rsidDel="00000000" w:rsidR="00000000" w:rsidRPr="00000000">
        <w:rPr>
          <w:rtl w:val="0"/>
        </w:rPr>
      </w:r>
    </w:p>
    <w:sectPr>
      <w:headerReference r:id="rId6" w:type="default"/>
      <w:footerReference r:id="rId7" w:type="default"/>
      <w:footerReference r:id="rId8" w:type="firs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right"/>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b w:val="1"/>
      </w:rPr>
    </w:pPr>
    <w:r w:rsidDel="00000000" w:rsidR="00000000" w:rsidRPr="00000000">
      <w:rPr>
        <w:b w:val="1"/>
        <w:sz w:val="24"/>
        <w:szCs w:val="24"/>
        <w:rtl w:val="0"/>
      </w:rPr>
      <w:t xml:space="preserve">Be Holy in All You Do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