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highlight w:val="white"/>
        </w:rPr>
      </w:pPr>
      <w:r w:rsidDel="00000000" w:rsidR="00000000" w:rsidRPr="00000000">
        <w:rPr>
          <w:b w:val="1"/>
          <w:sz w:val="24"/>
          <w:szCs w:val="24"/>
          <w:highlight w:val="white"/>
          <w:rtl w:val="0"/>
        </w:rPr>
        <w:t xml:space="preserve">     HE HAS MADE YOU KING TO MAINTAIN JUSTICE AND RIGHTEOUSNESS</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1King 10:1-29</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9</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Praise be to the Lord your God, who has delighted in you and placed you on the throne of Israel. Because of the Lord’s eternal love for Israel, he has made you king to maintain justice and righteousness.”</w:t>
      </w:r>
    </w:p>
    <w:p w:rsidR="00000000" w:rsidDel="00000000" w:rsidP="00000000" w:rsidRDefault="00000000" w:rsidRPr="00000000" w14:paraId="00000008">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A">
      <w:pPr>
        <w:jc w:val="left"/>
        <w:rPr>
          <w:color w:val="ff0000"/>
          <w:sz w:val="24"/>
          <w:szCs w:val="24"/>
          <w:highlight w:val="white"/>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240" w:before="240" w:lineRule="auto"/>
        <w:ind w:left="720" w:hanging="360"/>
        <w:rPr>
          <w:sz w:val="24"/>
          <w:szCs w:val="24"/>
          <w:highlight w:val="white"/>
          <w:u w:val="none"/>
        </w:rPr>
      </w:pPr>
      <w:r w:rsidDel="00000000" w:rsidR="00000000" w:rsidRPr="00000000">
        <w:rPr>
          <w:sz w:val="24"/>
          <w:szCs w:val="24"/>
          <w:highlight w:val="white"/>
          <w:rtl w:val="0"/>
        </w:rPr>
        <w:t xml:space="preserve">Read verses 1-13. Why did the queen of Sheba come to Jerusalem? (1-2) What caused her to be overwhelmed? (3-5) What did she say? (6-9) What can we learn about God? (9) Describe the exchange of gifts between Solomon and the queen. (10-13)</w:t>
      </w:r>
    </w:p>
    <w:p w:rsidR="00000000" w:rsidDel="00000000" w:rsidP="00000000" w:rsidRDefault="00000000" w:rsidRPr="00000000" w14:paraId="0000000C">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240" w:before="240" w:lineRule="auto"/>
        <w:ind w:left="720" w:hanging="360"/>
        <w:rPr>
          <w:color w:val="000000"/>
          <w:sz w:val="24"/>
          <w:szCs w:val="24"/>
          <w:highlight w:val="white"/>
        </w:rPr>
      </w:pPr>
      <w:r w:rsidDel="00000000" w:rsidR="00000000" w:rsidRPr="00000000">
        <w:rPr>
          <w:sz w:val="24"/>
          <w:szCs w:val="24"/>
          <w:highlight w:val="white"/>
          <w:rtl w:val="0"/>
        </w:rPr>
        <w:t xml:space="preserve">Read verses 14-22. How much did Solomon receive as his base salary? (14-15) What did Solomen then do? (16-21) What does the trading of ships tell us about Solomon? (22) </w:t>
      </w:r>
      <w:r w:rsidDel="00000000" w:rsidR="00000000" w:rsidRPr="00000000">
        <w:rPr>
          <w:rtl w:val="0"/>
        </w:rPr>
      </w:r>
    </w:p>
    <w:p w:rsidR="00000000" w:rsidDel="00000000" w:rsidP="00000000" w:rsidRDefault="00000000" w:rsidRPr="00000000" w14:paraId="0000000F">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10">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240" w:before="240" w:lineRule="auto"/>
        <w:ind w:left="720" w:hanging="360"/>
        <w:rPr>
          <w:sz w:val="24"/>
          <w:szCs w:val="24"/>
          <w:highlight w:val="white"/>
          <w:u w:val="none"/>
        </w:rPr>
      </w:pPr>
      <w:r w:rsidDel="00000000" w:rsidR="00000000" w:rsidRPr="00000000">
        <w:rPr>
          <w:sz w:val="24"/>
          <w:szCs w:val="24"/>
          <w:highlight w:val="white"/>
          <w:rtl w:val="0"/>
        </w:rPr>
        <w:t xml:space="preserve">Read verses 23-29. Why did the kings of the earth come to Solomon with gifts? (23-25) What does his accumulation of chariots and horses reveal about him? (26-29) What can we learn from this passage when we are blessed like Solomon?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