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The Will of the Father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36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Matthew 18:10-14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8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14: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So it is not the will of my Father who is in heaven that one of these little ones should perish.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after="240" w:before="8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8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a little one being compared to in this passage?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do you think it means to despise a little one? What could an example be?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Verse 10 says “Do not despise one of these little ones.” Why do you think we may have a tendency to despise little ones?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Why do you think the shepherd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rejoices when he finds the one that went astray more than over the ninety-nine that never went astray?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the will of the Father in heaven regarding the little ones?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can we be more like the shepherd and our Father in heaven based on today’s passage?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might verses 10-14 be connected to verses 1-9?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18%3A10-14+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